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02F4D">
      <w:pPr>
        <w:spacing w:line="480" w:lineRule="auto"/>
        <w:jc w:val="center"/>
        <w:rPr>
          <w:rFonts w:hint="eastAsia"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兰州大学第二医院实验室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入室人员积分管理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val="en-US" w:eastAsia="zh-CN" w:bidi="ar-SA"/>
        </w:rPr>
        <w:t>细则</w:t>
      </w:r>
    </w:p>
    <w:p w14:paraId="111E7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为规范实验室管理，保障实验室安全运行，特制订入室人员积分管理办法。</w:t>
      </w:r>
    </w:p>
    <w:p w14:paraId="28C49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1. 人员完成入室后均有 100 分基础信用积分，并于每年 1 月 1  日重置信用积 分，按照积分管理细则（详见附表 1）实行动态管理。</w:t>
      </w:r>
    </w:p>
    <w:p w14:paraId="2ACAD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2. 对入室人员的违规行为实行处罚与记分并行，单次多个违规行为分别计分 累加。扣分处理方式如下：</w:t>
      </w:r>
    </w:p>
    <w:p w14:paraId="7BC2E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(1)  单次扣分＜5 分：口头警告。</w:t>
      </w:r>
    </w:p>
    <w:p w14:paraId="4457D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(2)  单次扣分 5-19 分：1)通报违规行为； 2）提交经导师签字的书面检讨 （包括违规事件与后果、个人反思等，一周内返回）。</w:t>
      </w:r>
    </w:p>
    <w:p w14:paraId="54A55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(3)  单次/累积扣分≥20 分：1）通报违规行为并提交经导师签字的书面检 讨；2）取消入室资格，1 个月后重新培训并考核通过后方能再次入  室。</w:t>
      </w:r>
    </w:p>
    <w:p w14:paraId="2BB30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(4)  对于后果极其严重者或累计两次取消入室资格者，永久取消其入室资格 且报送教务部、研究生部等相关部门。</w:t>
      </w:r>
    </w:p>
    <w:p w14:paraId="023DA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(5)  入室人员在一个记分周期内扣分未超 20 分且无未处理违规记录的，下周期恢复初始分数；若有未处理违规，扣分和处罚顺延至下一年执行。</w:t>
      </w:r>
    </w:p>
    <w:p w14:paraId="11AB0E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上述解释权归</w:t>
      </w: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 w:eastAsia="zh-CN"/>
        </w:rPr>
        <w:t>萃英生物医学研究中心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，若有疑问请咨询工作人员，电话: </w:t>
      </w:r>
      <w:r>
        <w:rPr>
          <w:rFonts w:hint="default" w:ascii="Times New Roman Regular" w:hAnsi="Times New Roman Regular" w:eastAsia="宋体" w:cs="Times New Roman Regular"/>
          <w:sz w:val="24"/>
          <w:szCs w:val="24"/>
          <w:lang w:val="en-US" w:eastAsia="zh-CN"/>
        </w:rPr>
        <w:t>5190920。</w:t>
      </w:r>
    </w:p>
    <w:p w14:paraId="08BDF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-1440" w:right="170" w:firstLine="440" w:firstLineChars="200"/>
        <w:textAlignment w:val="auto"/>
        <w:rPr>
          <w:rFonts w:hint="default" w:eastAsia="宋体"/>
          <w:lang w:val="en-US" w:eastAsia="zh-CN"/>
        </w:rPr>
        <w:sectPr>
          <w:pgSz w:w="11900" w:h="16840"/>
          <w:pgMar w:top="1440" w:right="1440" w:bottom="1440" w:left="1440" w:header="720" w:footer="720" w:gutter="0"/>
          <w:cols w:space="720" w:num="1"/>
        </w:sectPr>
      </w:pPr>
    </w:p>
    <w:p w14:paraId="64796F44">
      <w:pPr>
        <w:spacing w:after="0"/>
        <w:ind w:left="-1440" w:right="170"/>
      </w:pPr>
    </w:p>
    <w:p w14:paraId="4C13D2F6">
      <w:pPr>
        <w:spacing w:after="0"/>
        <w:ind w:left="-1440" w:right="17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附表1.</w:t>
      </w:r>
    </w:p>
    <w:p w14:paraId="581B8406">
      <w:pPr>
        <w:spacing w:after="0"/>
        <w:ind w:left="-1440" w:right="170"/>
        <w:rPr>
          <w:rFonts w:hint="default" w:eastAsia="宋体"/>
          <w:lang w:val="en-US" w:eastAsia="zh-CN"/>
        </w:rPr>
      </w:pPr>
    </w:p>
    <w:tbl>
      <w:tblPr>
        <w:tblStyle w:val="4"/>
        <w:tblW w:w="9459" w:type="dxa"/>
        <w:jc w:val="center"/>
        <w:tblLayout w:type="fixed"/>
        <w:tblCellMar>
          <w:top w:w="59" w:type="dxa"/>
          <w:left w:w="52" w:type="dxa"/>
          <w:bottom w:w="0" w:type="dxa"/>
          <w:right w:w="62" w:type="dxa"/>
        </w:tblCellMar>
      </w:tblPr>
      <w:tblGrid>
        <w:gridCol w:w="839"/>
        <w:gridCol w:w="667"/>
        <w:gridCol w:w="7078"/>
        <w:gridCol w:w="875"/>
      </w:tblGrid>
      <w:tr w14:paraId="6A2849B3">
        <w:trPr>
          <w:trHeight w:val="820" w:hRule="atLeast"/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5D1E0E">
            <w:pPr>
              <w:spacing w:after="0"/>
              <w:ind w:left="149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56B315">
            <w:pPr>
              <w:spacing w:after="0"/>
              <w:ind w:left="11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212F14">
            <w:pPr>
              <w:spacing w:after="0"/>
              <w:ind w:left="2289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积分管理规则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17F540">
            <w:pPr>
              <w:spacing w:after="0"/>
              <w:jc w:val="center"/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分值</w:t>
            </w:r>
          </w:p>
        </w:tc>
      </w:tr>
      <w:tr w14:paraId="4BEC7999">
        <w:trPr>
          <w:trHeight w:val="420" w:hRule="atLeast"/>
          <w:jc w:val="center"/>
        </w:trPr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26A053BC">
            <w:pPr>
              <w:spacing w:after="0"/>
              <w:ind w:left="13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扣分项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B928DD">
            <w:pPr>
              <w:spacing w:after="0"/>
              <w:ind w:left="25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619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设备使用失约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FB40AA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3</w:t>
            </w:r>
          </w:p>
        </w:tc>
      </w:tr>
      <w:tr w14:paraId="6C26451D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A01B321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41DCF1">
            <w:pPr>
              <w:spacing w:after="0"/>
              <w:ind w:left="224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C5EF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挤占他人时间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777090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6</w:t>
            </w:r>
          </w:p>
        </w:tc>
      </w:tr>
      <w:tr w14:paraId="70046A75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3364C98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251BA4">
            <w:pPr>
              <w:spacing w:after="0"/>
              <w:ind w:left="229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A233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使用时间远短于预约时间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AA156B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3</w:t>
            </w:r>
          </w:p>
        </w:tc>
      </w:tr>
      <w:tr w14:paraId="40EC331F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474FA5E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B5EFB2">
            <w:pPr>
              <w:spacing w:after="0"/>
              <w:ind w:left="222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B94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使用时间远短于预约时间的界定线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4FD6B1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50%</w:t>
            </w:r>
            <w:bookmarkStart w:id="0" w:name="_GoBack"/>
            <w:bookmarkEnd w:id="0"/>
          </w:p>
        </w:tc>
      </w:tr>
      <w:tr w14:paraId="350B3160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071F89D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5B7C65">
            <w:pPr>
              <w:spacing w:after="0"/>
              <w:ind w:left="231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C014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未预约而擅自使用设备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A44BD6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3</w:t>
            </w:r>
          </w:p>
        </w:tc>
      </w:tr>
      <w:tr w14:paraId="3E9499D3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97211CF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21F52F">
            <w:pPr>
              <w:spacing w:after="0"/>
              <w:ind w:left="23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C7F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未及时完成平台各项管理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 w:bidi="ar"/>
                <w14:ligatures w14:val="standardContextual"/>
              </w:rPr>
              <w:t>/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 w:bidi="ar"/>
                <w14:ligatures w14:val="standardContextual"/>
              </w:rPr>
              <w:t>安全等文件的学习与签字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053A27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3</w:t>
            </w:r>
          </w:p>
        </w:tc>
      </w:tr>
      <w:tr w14:paraId="0F7DBE89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5DDFB35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FB0C01">
            <w:pPr>
              <w:spacing w:after="0"/>
              <w:ind w:left="228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083D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安全交接人员未按规定执行安全检查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2B7D96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3</w:t>
            </w:r>
          </w:p>
        </w:tc>
      </w:tr>
      <w:tr w14:paraId="56F8D733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603357B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2793DD">
            <w:pPr>
              <w:spacing w:after="0"/>
              <w:ind w:left="235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6059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公用物品使用完后未及时归还原位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568A00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3</w:t>
            </w:r>
          </w:p>
        </w:tc>
      </w:tr>
      <w:tr w14:paraId="329B31CD">
        <w:trPr>
          <w:trHeight w:val="66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3649805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28BF25">
            <w:pPr>
              <w:spacing w:after="0"/>
              <w:ind w:left="229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6739E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未及时按规范整理个人物品（个人物品乱堆乱放或使用完毕后实验台面、办工桌等区域脏乱）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1206CA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3</w:t>
            </w:r>
          </w:p>
        </w:tc>
      </w:tr>
      <w:tr w14:paraId="3762A705">
        <w:trPr>
          <w:trHeight w:val="41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6D244B7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A2DFA5">
            <w:pPr>
              <w:spacing w:after="0"/>
              <w:ind w:left="17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426A9B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未按规定严格区分实验区和生活区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DC602F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3</w:t>
            </w:r>
          </w:p>
        </w:tc>
      </w:tr>
      <w:tr w14:paraId="1611D1F8">
        <w:trPr>
          <w:trHeight w:val="536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EAE2A47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98E039">
            <w:pPr>
              <w:spacing w:after="0"/>
              <w:ind w:left="17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35DEE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废液、废固、动物尸体、感染性锐器等废弃物未按规定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 w:bidi="ar"/>
                <w14:ligatures w14:val="standardContextual"/>
              </w:rPr>
              <w:t xml:space="preserve">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 w:bidi="ar"/>
                <w14:ligatures w14:val="standardContextual"/>
              </w:rPr>
              <w:t>处理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C18B82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5</w:t>
            </w:r>
          </w:p>
        </w:tc>
      </w:tr>
      <w:tr w14:paraId="6CF8736F">
        <w:trPr>
          <w:trHeight w:val="557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4B0E578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600648">
            <w:pPr>
              <w:spacing w:after="0"/>
              <w:ind w:left="17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6BDDE2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未在指定安全条件下操作有毒、挥发性试剂或生物样本等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DB93F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10</w:t>
            </w:r>
          </w:p>
        </w:tc>
      </w:tr>
      <w:tr w14:paraId="661FEF9E">
        <w:trPr>
          <w:trHeight w:val="536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2716974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E751D9">
            <w:pPr>
              <w:spacing w:after="0"/>
              <w:ind w:left="17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7C3BA8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私自配制实验室钥匙或复制他人门禁权限，私自修改设</w:t>
            </w:r>
            <w:r>
              <w:rPr>
                <w:rStyle w:val="5"/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 w:bidi="ar"/>
                <w14:ligatures w14:val="standardContextual"/>
              </w:rPr>
              <w:t xml:space="preserve"> </w:t>
            </w:r>
            <w:r>
              <w:rPr>
                <w:rStyle w:val="6"/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 w:bidi="ar"/>
                <w14:ligatures w14:val="standardContextual"/>
              </w:rPr>
              <w:t>备密码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CE7309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10</w:t>
            </w:r>
          </w:p>
        </w:tc>
      </w:tr>
      <w:tr w14:paraId="5607C3DC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23867F2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F8B02A">
            <w:pPr>
              <w:spacing w:after="0"/>
              <w:ind w:left="17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8B21D5">
            <w:pPr>
              <w:spacing w:after="0"/>
              <w:ind w:left="13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未按设备操作规程使用设备或操作不当而造成损坏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9DDBD8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10</w:t>
            </w:r>
          </w:p>
        </w:tc>
      </w:tr>
      <w:tr w14:paraId="40B1EFBE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2F1B953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5F55EF">
            <w:pPr>
              <w:spacing w:after="0"/>
              <w:ind w:left="17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06ED1">
            <w:pPr>
              <w:spacing w:after="0"/>
              <w:ind w:left="1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擅自动用他人物品，并造成损失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583339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10</w:t>
            </w:r>
          </w:p>
        </w:tc>
      </w:tr>
      <w:tr w14:paraId="6694785F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547244B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4803AD">
            <w:pPr>
              <w:spacing w:after="0"/>
              <w:ind w:left="17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C1C0B1">
            <w:pPr>
              <w:spacing w:after="0"/>
              <w:ind w:left="1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私带/私藏/不规范操作有毒有害等危险品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0A0CA8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10</w:t>
            </w:r>
          </w:p>
        </w:tc>
      </w:tr>
      <w:tr w14:paraId="4A8E439A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8DAD191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A68796">
            <w:pPr>
              <w:spacing w:after="0"/>
              <w:ind w:left="17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AC4C26">
            <w:pPr>
              <w:spacing w:after="0"/>
              <w:ind w:left="1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私自带非入室人员进入平台开展实验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F232A9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10</w:t>
            </w:r>
          </w:p>
        </w:tc>
      </w:tr>
      <w:tr w14:paraId="59524E10">
        <w:trPr>
          <w:trHeight w:val="663" w:hRule="atLeast"/>
          <w:jc w:val="center"/>
        </w:trPr>
        <w:tc>
          <w:tcPr>
            <w:tcW w:w="83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C44C5A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B1F7A1">
            <w:pPr>
              <w:spacing w:after="0"/>
              <w:ind w:left="170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75BAA5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发生以上或其它任意违反实验室安全管理制度的行为将 按严重程度加倍扣分，若造成经济损失或人员伤害，由违规人员或其所在课题组承担责任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864002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/</w:t>
            </w:r>
          </w:p>
        </w:tc>
      </w:tr>
      <w:tr w14:paraId="1EE5EED7">
        <w:trPr>
          <w:trHeight w:val="420" w:hRule="atLeast"/>
          <w:jc w:val="center"/>
        </w:trPr>
        <w:tc>
          <w:tcPr>
            <w:tcW w:w="8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89A4A3">
            <w:pPr>
              <w:spacing w:after="0"/>
              <w:ind w:left="9"/>
              <w:jc w:val="both"/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加分项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7DDF79">
            <w:pPr>
              <w:spacing w:after="0"/>
              <w:ind w:left="144"/>
              <w:jc w:val="both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F31221">
            <w:pPr>
              <w:spacing w:after="0"/>
              <w:ind w:left="13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如约实验奖励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0B486A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</w:t>
            </w:r>
          </w:p>
        </w:tc>
      </w:tr>
      <w:tr w14:paraId="37ED25AC">
        <w:trPr>
          <w:trHeight w:val="420" w:hRule="atLeast"/>
          <w:jc w:val="center"/>
        </w:trPr>
        <w:tc>
          <w:tcPr>
            <w:tcW w:w="8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0869F8">
            <w:pPr>
              <w:spacing w:after="0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D65451">
            <w:pPr>
              <w:spacing w:after="0"/>
              <w:ind w:left="144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6D7F9E">
            <w:pPr>
              <w:spacing w:after="0"/>
              <w:ind w:left="54"/>
              <w:jc w:val="both"/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1"/>
                <w:szCs w:val="21"/>
              </w:rPr>
              <w:t>自然年内每安全交接累计 10 次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C5A239">
            <w:pPr>
              <w:spacing w:after="0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1FCAFD78">
      <w:pPr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pgSz w:w="11900" w:h="16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ZTExNGQ2ZmM1M2JhODdjNTkxOGJiZDk1ZWNkYzgifQ=="/>
  </w:docVars>
  <w:rsids>
    <w:rsidRoot w:val="00750AF2"/>
    <w:rsid w:val="00750AF2"/>
    <w:rsid w:val="0079702C"/>
    <w:rsid w:val="009D53F9"/>
    <w:rsid w:val="00BB10D4"/>
    <w:rsid w:val="3EBBDABE"/>
    <w:rsid w:val="49DF648F"/>
    <w:rsid w:val="65BF0D78"/>
    <w:rsid w:val="6DD7D581"/>
    <w:rsid w:val="76B76E54"/>
    <w:rsid w:val="7BF69259"/>
    <w:rsid w:val="9FFF9853"/>
    <w:rsid w:val="BF3FB33D"/>
    <w:rsid w:val="D2FF7703"/>
    <w:rsid w:val="DC762C71"/>
    <w:rsid w:val="DFB7C190"/>
    <w:rsid w:val="FA3F8A63"/>
    <w:rsid w:val="FB172B6C"/>
    <w:rsid w:val="FBFF3731"/>
    <w:rsid w:val="FFB0D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41"/>
    <w:basedOn w:val="3"/>
    <w:qFormat/>
    <w:uiPriority w:val="0"/>
    <w:rPr>
      <w:rFonts w:ascii="Times New Roman Regular" w:hAnsi="Times New Roman Regular" w:eastAsia="Times New Roman Regular" w:cs="Times New Roman Regular"/>
      <w:color w:val="000000"/>
      <w:sz w:val="28"/>
      <w:szCs w:val="2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148</Characters>
  <Lines>1</Lines>
  <Paragraphs>1</Paragraphs>
  <TotalTime>21</TotalTime>
  <ScaleCrop>false</ScaleCrop>
  <LinksUpToDate>false</LinksUpToDate>
  <CharactersWithSpaces>172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2024-11-21T15:44:00Z</dcterms:created>
  <dc:creator>徐洁儿的MacBOOK</dc:creator>
  <cp:lastModifiedBy>徐洁儿</cp:lastModifiedBy>
  <dcterms:modified xsi:type="dcterms:W3CDTF">2025-01-07T10:48:46Z</dcterms:modified>
  <dc:title>工作簿3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17D8DC3824CB6B4DBA9A3D6731022F54_42</vt:lpwstr>
  </property>
</Properties>
</file>